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95" w:rightFromText="45" w:vertAnchor="text"/>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774CFC" w:rsidRPr="00774CFC" w:rsidTr="00774CFC">
        <w:tc>
          <w:tcPr>
            <w:tcW w:w="150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774CFC" w:rsidRPr="00774CFC" w:rsidRDefault="00774CFC" w:rsidP="00774CFC">
            <w:pPr>
              <w:spacing w:after="0" w:line="240" w:lineRule="auto"/>
              <w:jc w:val="center"/>
              <w:textAlignment w:val="top"/>
              <w:rPr>
                <w:rFonts w:ascii="Arial" w:eastAsia="Times New Roman" w:hAnsi="Arial" w:cs="Arial"/>
                <w:color w:val="000000"/>
                <w:sz w:val="24"/>
                <w:szCs w:val="24"/>
                <w:lang w:eastAsia="en-GB"/>
              </w:rPr>
            </w:pPr>
            <w:bookmarkStart w:id="0" w:name="_GoBack"/>
            <w:bookmarkEnd w:id="0"/>
            <w:r w:rsidRPr="00774CFC">
              <w:rPr>
                <w:rFonts w:ascii="Calibri" w:eastAsia="Times New Roman" w:hAnsi="Calibri" w:cs="Calibri"/>
                <w:b/>
                <w:bCs/>
                <w:color w:val="000000"/>
                <w:sz w:val="34"/>
                <w:szCs w:val="34"/>
                <w:bdr w:val="none" w:sz="0" w:space="0" w:color="auto" w:frame="1"/>
                <w:lang w:eastAsia="en-GB"/>
              </w:rPr>
              <w:t>Intent</w:t>
            </w:r>
          </w:p>
        </w:tc>
      </w:tr>
      <w:tr w:rsidR="00774CFC" w:rsidRPr="00774CFC" w:rsidTr="00774CFC">
        <w:tc>
          <w:tcPr>
            <w:tcW w:w="150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 xml:space="preserve">Within an ever changing and technological world, </w:t>
            </w:r>
            <w:r>
              <w:rPr>
                <w:rFonts w:ascii="Calibri" w:eastAsia="Times New Roman" w:hAnsi="Calibri" w:cs="Calibri"/>
                <w:color w:val="000000"/>
                <w:sz w:val="24"/>
                <w:szCs w:val="24"/>
                <w:bdr w:val="none" w:sz="0" w:space="0" w:color="auto" w:frame="1"/>
                <w:lang w:eastAsia="en-GB"/>
              </w:rPr>
              <w:t xml:space="preserve">Holy Trinity </w:t>
            </w:r>
            <w:r w:rsidRPr="00774CFC">
              <w:rPr>
                <w:rFonts w:ascii="Calibri" w:eastAsia="Times New Roman" w:hAnsi="Calibri" w:cs="Calibri"/>
                <w:color w:val="000000"/>
                <w:sz w:val="24"/>
                <w:szCs w:val="24"/>
                <w:bdr w:val="none" w:sz="0" w:space="0" w:color="auto" w:frame="1"/>
                <w:lang w:eastAsia="en-GB"/>
              </w:rPr>
              <w:t>Primary School understands and values the importance of teaching Computing from a young age. We acknowledge that future generations will rely heavily on their computational confidence and digital skills in order to support their progress within their chosen career paths.</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Arial" w:eastAsia="Times New Roman" w:hAnsi="Arial" w:cs="Arial"/>
                <w:color w:val="000000"/>
                <w:sz w:val="24"/>
                <w:szCs w:val="24"/>
                <w:lang w:eastAsia="en-GB"/>
              </w:rPr>
              <w:t> </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Therefore, it is our school’s aim to equip children with the relevant skills and knowledge that is required to understand the three core areas of Computing (Computer Science, Information Technology and Digital Literacy) and to offer a broad and balanced approach to providing quality first teaching of this subject.</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Computing is an integral part to a child’s education and everyday life. Therefore, we intend to support our pupils to access and understand the core principles of this subject through engaging and cross-curricular opportunities.  </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Arial" w:eastAsia="Times New Roman" w:hAnsi="Arial" w:cs="Arial"/>
                <w:color w:val="000000"/>
                <w:sz w:val="24"/>
                <w:szCs w:val="24"/>
                <w:lang w:eastAsia="en-GB"/>
              </w:rPr>
              <w:t> </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The teaching object</w:t>
            </w:r>
            <w:r>
              <w:rPr>
                <w:rFonts w:ascii="Calibri" w:eastAsia="Times New Roman" w:hAnsi="Calibri" w:cs="Calibri"/>
                <w:color w:val="000000"/>
                <w:sz w:val="24"/>
                <w:szCs w:val="24"/>
                <w:bdr w:val="none" w:sz="0" w:space="0" w:color="auto" w:frame="1"/>
                <w:lang w:eastAsia="en-GB"/>
              </w:rPr>
              <w:t>ives for Computing at Holy Trinity</w:t>
            </w:r>
            <w:r w:rsidRPr="00774CFC">
              <w:rPr>
                <w:rFonts w:ascii="Calibri" w:eastAsia="Times New Roman" w:hAnsi="Calibri" w:cs="Calibri"/>
                <w:color w:val="000000"/>
                <w:sz w:val="24"/>
                <w:szCs w:val="24"/>
                <w:bdr w:val="none" w:sz="0" w:space="0" w:color="auto" w:frame="1"/>
                <w:lang w:eastAsia="en-GB"/>
              </w:rPr>
              <w:t xml:space="preserve"> Primary School are:</w:t>
            </w:r>
          </w:p>
          <w:p w:rsidR="00774CFC" w:rsidRPr="00774CFC" w:rsidRDefault="00774CFC" w:rsidP="00774CFC">
            <w:pPr>
              <w:numPr>
                <w:ilvl w:val="0"/>
                <w:numId w:val="1"/>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To instil an enthusiasm and appreciation of Computing via engaging and well-planned lessons, allowing children to use their skills to create and develop new ideas.</w:t>
            </w:r>
          </w:p>
          <w:p w:rsidR="00774CFC" w:rsidRPr="00774CFC" w:rsidRDefault="00774CFC" w:rsidP="00774CFC">
            <w:pPr>
              <w:numPr>
                <w:ilvl w:val="0"/>
                <w:numId w:val="1"/>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To develop a scheme of work, in conjunction with the National Curriculum, which provides progression and a breadth of knowledge across all year groups.</w:t>
            </w:r>
          </w:p>
          <w:p w:rsidR="00774CFC" w:rsidRPr="00774CFC" w:rsidRDefault="00774CFC" w:rsidP="00774CFC">
            <w:pPr>
              <w:numPr>
                <w:ilvl w:val="0"/>
                <w:numId w:val="1"/>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To ensure that teaching staff continue to access the opportunities to attend subject relevant CPD in order to deliver sessions with confidence and to help identify areas in which they can use computational skills within a  cross-curricular approach (as part of their termly topics).</w:t>
            </w:r>
          </w:p>
          <w:p w:rsidR="00774CFC" w:rsidRPr="00774CFC" w:rsidRDefault="00774CFC" w:rsidP="00774CFC">
            <w:pPr>
              <w:numPr>
                <w:ilvl w:val="0"/>
                <w:numId w:val="1"/>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To identify real world examples and creative challenges in which pupils can explore and extend their understanding of the fundamental principles and concepts of Computing.</w:t>
            </w:r>
          </w:p>
          <w:p w:rsidR="00774CFC" w:rsidRPr="00774CFC" w:rsidRDefault="00774CFC" w:rsidP="00774CFC">
            <w:pPr>
              <w:numPr>
                <w:ilvl w:val="0"/>
                <w:numId w:val="1"/>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To support children to develop and achieve as competent Computational Thinkers by integrating these core concepts and approaches across our whole school ethos.</w:t>
            </w:r>
          </w:p>
          <w:p w:rsidR="00774CFC" w:rsidRPr="00774CFC" w:rsidRDefault="00774CFC" w:rsidP="00774CFC">
            <w:pPr>
              <w:numPr>
                <w:ilvl w:val="0"/>
                <w:numId w:val="1"/>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To ensure that pupils develop a respectful and responsible attitude towards using information and communication technology, especially with regards to their own and other’s safety.</w:t>
            </w:r>
          </w:p>
          <w:p w:rsidR="00774CFC" w:rsidRPr="00774CFC" w:rsidRDefault="00774CFC" w:rsidP="00774CFC">
            <w:pPr>
              <w:numPr>
                <w:ilvl w:val="0"/>
                <w:numId w:val="1"/>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To provide a safe space in which pupils can navigate and interact with the digital world, whilst exploring their own personal expression and identity. </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Arial" w:eastAsia="Times New Roman" w:hAnsi="Arial" w:cs="Arial"/>
                <w:color w:val="000000"/>
                <w:sz w:val="24"/>
                <w:szCs w:val="24"/>
                <w:lang w:eastAsia="en-GB"/>
              </w:rPr>
              <w:t> </w:t>
            </w:r>
          </w:p>
        </w:tc>
      </w:tr>
      <w:tr w:rsidR="00774CFC" w:rsidRPr="00774CFC" w:rsidTr="00774CFC">
        <w:tc>
          <w:tcPr>
            <w:tcW w:w="150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774CFC" w:rsidRPr="00774CFC" w:rsidRDefault="00774CFC" w:rsidP="00774CFC">
            <w:pPr>
              <w:spacing w:after="0" w:line="240" w:lineRule="auto"/>
              <w:jc w:val="center"/>
              <w:textAlignment w:val="top"/>
              <w:rPr>
                <w:rFonts w:ascii="Arial" w:eastAsia="Times New Roman" w:hAnsi="Arial" w:cs="Arial"/>
                <w:color w:val="000000"/>
                <w:sz w:val="24"/>
                <w:szCs w:val="24"/>
                <w:lang w:eastAsia="en-GB"/>
              </w:rPr>
            </w:pPr>
            <w:r w:rsidRPr="00774CFC">
              <w:rPr>
                <w:rFonts w:ascii="Calibri" w:eastAsia="Times New Roman" w:hAnsi="Calibri" w:cs="Calibri"/>
                <w:b/>
                <w:bCs/>
                <w:color w:val="000000"/>
                <w:sz w:val="34"/>
                <w:szCs w:val="34"/>
                <w:bdr w:val="none" w:sz="0" w:space="0" w:color="auto" w:frame="1"/>
                <w:lang w:eastAsia="en-GB"/>
              </w:rPr>
              <w:t>Implementation</w:t>
            </w:r>
          </w:p>
        </w:tc>
      </w:tr>
      <w:tr w:rsidR="00774CFC" w:rsidRPr="00774CFC" w:rsidTr="00774CFC">
        <w:tc>
          <w:tcPr>
            <w:tcW w:w="150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In order to achieve the outlined intentions, the Computing curriculum is continuously reviewed through monitoring and evaluation by the Subject Leader and Senior Leadership Team.  Teachers demonstrate a high level of enthusiasm for the subject content and their expectations of the pupils are driven by the subject progression grids. These have been written with the three core areas of Computing in mind:</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Arial" w:eastAsia="Times New Roman" w:hAnsi="Arial" w:cs="Arial"/>
                <w:color w:val="000000"/>
                <w:sz w:val="24"/>
                <w:szCs w:val="24"/>
                <w:lang w:eastAsia="en-GB"/>
              </w:rPr>
              <w:t> </w:t>
            </w:r>
          </w:p>
          <w:p w:rsidR="00774CFC" w:rsidRPr="00774CFC" w:rsidRDefault="00774CFC" w:rsidP="00774CFC">
            <w:pPr>
              <w:numPr>
                <w:ilvl w:val="0"/>
                <w:numId w:val="2"/>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b/>
                <w:bCs/>
                <w:color w:val="000000"/>
                <w:sz w:val="24"/>
                <w:szCs w:val="24"/>
                <w:bdr w:val="none" w:sz="0" w:space="0" w:color="auto" w:frame="1"/>
                <w:lang w:eastAsia="en-GB"/>
              </w:rPr>
              <w:t>Computer Science</w:t>
            </w:r>
            <w:r w:rsidRPr="00774CFC">
              <w:rPr>
                <w:rFonts w:ascii="Calibri" w:eastAsia="Times New Roman" w:hAnsi="Calibri" w:cs="Calibri"/>
                <w:color w:val="000000"/>
                <w:sz w:val="24"/>
                <w:szCs w:val="24"/>
                <w:bdr w:val="none" w:sz="0" w:space="0" w:color="auto" w:frame="1"/>
                <w:lang w:eastAsia="en-GB"/>
              </w:rPr>
              <w:t> – the understanding of coding and programming across a range of physical devices and digital resources.</w:t>
            </w:r>
          </w:p>
          <w:p w:rsidR="00774CFC" w:rsidRPr="00774CFC" w:rsidRDefault="00774CFC" w:rsidP="00774CFC">
            <w:pPr>
              <w:numPr>
                <w:ilvl w:val="0"/>
                <w:numId w:val="2"/>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b/>
                <w:bCs/>
                <w:color w:val="000000"/>
                <w:sz w:val="24"/>
                <w:szCs w:val="24"/>
                <w:bdr w:val="none" w:sz="0" w:space="0" w:color="auto" w:frame="1"/>
                <w:lang w:eastAsia="en-GB"/>
              </w:rPr>
              <w:t>Information Technology </w:t>
            </w:r>
            <w:r w:rsidRPr="00774CFC">
              <w:rPr>
                <w:rFonts w:ascii="Calibri" w:eastAsia="Times New Roman" w:hAnsi="Calibri" w:cs="Calibri"/>
                <w:color w:val="000000"/>
                <w:sz w:val="24"/>
                <w:szCs w:val="24"/>
                <w:bdr w:val="none" w:sz="0" w:space="0" w:color="auto" w:frame="1"/>
                <w:lang w:eastAsia="en-GB"/>
              </w:rPr>
              <w:t>– the range of skills required to operate and manipulate specific programs, systems, and content.</w:t>
            </w:r>
          </w:p>
          <w:p w:rsidR="00774CFC" w:rsidRPr="00774CFC" w:rsidRDefault="00774CFC" w:rsidP="00774CFC">
            <w:pPr>
              <w:numPr>
                <w:ilvl w:val="0"/>
                <w:numId w:val="2"/>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b/>
                <w:bCs/>
                <w:color w:val="000000"/>
                <w:sz w:val="24"/>
                <w:szCs w:val="24"/>
                <w:bdr w:val="none" w:sz="0" w:space="0" w:color="auto" w:frame="1"/>
                <w:lang w:eastAsia="en-GB"/>
              </w:rPr>
              <w:t>Digital Literacy </w:t>
            </w:r>
            <w:r w:rsidRPr="00774CFC">
              <w:rPr>
                <w:rFonts w:ascii="Calibri" w:eastAsia="Times New Roman" w:hAnsi="Calibri" w:cs="Calibri"/>
                <w:color w:val="000000"/>
                <w:sz w:val="24"/>
                <w:szCs w:val="24"/>
                <w:bdr w:val="none" w:sz="0" w:space="0" w:color="auto" w:frame="1"/>
                <w:lang w:eastAsia="en-GB"/>
              </w:rPr>
              <w:t>– the knowledge required to use technology safely and to evaluate and react to any potential risks of the online/digital world. </w:t>
            </w:r>
          </w:p>
          <w:p w:rsidR="00774CFC" w:rsidRPr="00774CFC" w:rsidRDefault="00774CFC" w:rsidP="00774CFC">
            <w:pPr>
              <w:spacing w:after="0" w:line="240" w:lineRule="auto"/>
              <w:ind w:left="720"/>
              <w:textAlignment w:val="top"/>
              <w:rPr>
                <w:rFonts w:ascii="Arial" w:eastAsia="Times New Roman" w:hAnsi="Arial" w:cs="Arial"/>
                <w:color w:val="000000"/>
                <w:sz w:val="24"/>
                <w:szCs w:val="24"/>
                <w:lang w:eastAsia="en-GB"/>
              </w:rPr>
            </w:pPr>
            <w:r w:rsidRPr="00774CFC">
              <w:rPr>
                <w:rFonts w:ascii="Arial" w:eastAsia="Times New Roman" w:hAnsi="Arial" w:cs="Arial"/>
                <w:color w:val="000000"/>
                <w:sz w:val="24"/>
                <w:szCs w:val="24"/>
                <w:lang w:eastAsia="en-GB"/>
              </w:rPr>
              <w:lastRenderedPageBreak/>
              <w:t> </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 xml:space="preserve">The National Curriculum provides the basis for the progression grids and this content is then supplemented by additional resource banks, </w:t>
            </w:r>
            <w:r w:rsidRPr="00774CFC">
              <w:rPr>
                <w:rFonts w:ascii="Calibri" w:eastAsia="Times New Roman" w:hAnsi="Calibri" w:cs="Calibri"/>
                <w:color w:val="FF0000"/>
                <w:sz w:val="24"/>
                <w:szCs w:val="24"/>
                <w:bdr w:val="none" w:sz="0" w:space="0" w:color="auto" w:frame="1"/>
                <w:lang w:eastAsia="en-GB"/>
              </w:rPr>
              <w:t>such as;</w:t>
            </w:r>
            <w:r w:rsidR="00DD6A4F">
              <w:rPr>
                <w:rFonts w:ascii="Calibri" w:eastAsia="Times New Roman" w:hAnsi="Calibri" w:cs="Calibri"/>
                <w:color w:val="FF0000"/>
                <w:sz w:val="24"/>
                <w:szCs w:val="24"/>
                <w:bdr w:val="none" w:sz="0" w:space="0" w:color="auto" w:frame="1"/>
                <w:lang w:eastAsia="en-GB"/>
              </w:rPr>
              <w:t xml:space="preserve"> Teach Computing</w:t>
            </w:r>
            <w:r w:rsidRPr="00774CFC">
              <w:rPr>
                <w:rFonts w:ascii="Calibri" w:eastAsia="Times New Roman" w:hAnsi="Calibri" w:cs="Calibri"/>
                <w:color w:val="FF0000"/>
                <w:sz w:val="24"/>
                <w:szCs w:val="24"/>
                <w:bdr w:val="none" w:sz="0" w:space="0" w:color="auto" w:frame="1"/>
                <w:lang w:eastAsia="en-GB"/>
              </w:rPr>
              <w:t xml:space="preserve"> NCCE, STEM, Education for a </w:t>
            </w:r>
            <w:r w:rsidRPr="00DD6A4F">
              <w:rPr>
                <w:rFonts w:ascii="Calibri" w:eastAsia="Times New Roman" w:hAnsi="Calibri" w:cs="Calibri"/>
                <w:color w:val="FF0000"/>
                <w:sz w:val="24"/>
                <w:szCs w:val="24"/>
                <w:bdr w:val="none" w:sz="0" w:space="0" w:color="auto" w:frame="1"/>
                <w:lang w:eastAsia="en-GB"/>
              </w:rPr>
              <w:t xml:space="preserve">Connected World, Scratch, Barefoot, </w:t>
            </w:r>
            <w:proofErr w:type="spellStart"/>
            <w:r w:rsidRPr="00DD6A4F">
              <w:rPr>
                <w:rFonts w:ascii="Calibri" w:eastAsia="Times New Roman" w:hAnsi="Calibri" w:cs="Calibri"/>
                <w:color w:val="FF0000"/>
                <w:sz w:val="24"/>
                <w:szCs w:val="24"/>
                <w:bdr w:val="none" w:sz="0" w:space="0" w:color="auto" w:frame="1"/>
                <w:lang w:eastAsia="en-GB"/>
              </w:rPr>
              <w:t>eLIM</w:t>
            </w:r>
            <w:proofErr w:type="spellEnd"/>
            <w:r w:rsidRPr="00DD6A4F">
              <w:rPr>
                <w:rFonts w:ascii="Calibri" w:eastAsia="Times New Roman" w:hAnsi="Calibri" w:cs="Calibri"/>
                <w:color w:val="FF0000"/>
                <w:sz w:val="24"/>
                <w:szCs w:val="24"/>
                <w:bdr w:val="none" w:sz="0" w:space="0" w:color="auto" w:frame="1"/>
                <w:lang w:eastAsia="en-GB"/>
              </w:rPr>
              <w:t>, Amazing ICT and CAS. We also participate</w:t>
            </w:r>
            <w:r w:rsidR="00E5282D">
              <w:rPr>
                <w:rFonts w:ascii="Calibri" w:eastAsia="Times New Roman" w:hAnsi="Calibri" w:cs="Calibri"/>
                <w:color w:val="FF0000"/>
                <w:sz w:val="24"/>
                <w:szCs w:val="24"/>
                <w:bdr w:val="none" w:sz="0" w:space="0" w:color="auto" w:frame="1"/>
                <w:lang w:eastAsia="en-GB"/>
              </w:rPr>
              <w:t xml:space="preserve"> in ‘Internet Safety Day</w:t>
            </w:r>
            <w:r w:rsidRPr="00DD6A4F">
              <w:rPr>
                <w:rFonts w:ascii="Calibri" w:eastAsia="Times New Roman" w:hAnsi="Calibri" w:cs="Calibri"/>
                <w:color w:val="FF0000"/>
                <w:sz w:val="24"/>
                <w:szCs w:val="24"/>
                <w:bdr w:val="none" w:sz="0" w:space="0" w:color="auto" w:frame="1"/>
                <w:lang w:eastAsia="en-GB"/>
              </w:rPr>
              <w:t xml:space="preserve">’ </w:t>
            </w:r>
            <w:r w:rsidR="00DD6A4F" w:rsidRPr="00DD6A4F">
              <w:rPr>
                <w:rFonts w:ascii="Calibri" w:eastAsia="Times New Roman" w:hAnsi="Calibri" w:cs="Calibri"/>
                <w:color w:val="FF0000"/>
                <w:sz w:val="24"/>
                <w:szCs w:val="24"/>
                <w:bdr w:val="none" w:sz="0" w:space="0" w:color="auto" w:frame="1"/>
                <w:lang w:eastAsia="en-GB"/>
              </w:rPr>
              <w:t xml:space="preserve">(February 7th 2023) </w:t>
            </w:r>
            <w:r w:rsidRPr="00DD6A4F">
              <w:rPr>
                <w:rFonts w:ascii="Calibri" w:eastAsia="Times New Roman" w:hAnsi="Calibri" w:cs="Calibri"/>
                <w:color w:val="FF0000"/>
                <w:sz w:val="24"/>
                <w:szCs w:val="24"/>
                <w:bdr w:val="none" w:sz="0" w:space="0" w:color="auto" w:frame="1"/>
                <w:lang w:eastAsia="en-GB"/>
              </w:rPr>
              <w:t xml:space="preserve">in which each class is provided with age appropriate texts and tasks. Cross-curricular opportunities are identified in order to ascertain links between termly topics and to ensure that Computing is not just seen as a standalone area. </w:t>
            </w:r>
            <w:r w:rsidRPr="00774CFC">
              <w:rPr>
                <w:rFonts w:ascii="Calibri" w:eastAsia="Times New Roman" w:hAnsi="Calibri" w:cs="Calibri"/>
                <w:color w:val="000000"/>
                <w:sz w:val="24"/>
                <w:szCs w:val="24"/>
                <w:bdr w:val="none" w:sz="0" w:space="0" w:color="auto" w:frame="1"/>
                <w:lang w:eastAsia="en-GB"/>
              </w:rPr>
              <w:t>Staff are encouraged to share any gaps in their knowledge and skill sets to inform appropriate and individualised training/CPD.</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Arial" w:eastAsia="Times New Roman" w:hAnsi="Arial" w:cs="Arial"/>
                <w:color w:val="000000"/>
                <w:sz w:val="24"/>
                <w:szCs w:val="24"/>
                <w:lang w:eastAsia="en-GB"/>
              </w:rPr>
              <w:t> </w:t>
            </w:r>
          </w:p>
          <w:p w:rsidR="00774CFC" w:rsidRPr="00774CFC" w:rsidRDefault="00774CFC" w:rsidP="00DD6A4F">
            <w:pPr>
              <w:spacing w:after="0" w:line="240" w:lineRule="auto"/>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In our teaching of Computing we endeavour to expose students to a variety of software, programs, and equipment in order to offer a range of appropriate challenges and experiences.  Staff are provided with selected devices which they can explore within their classrooms and feedback from LA subject lead meetings is shared to ensure that we are using relevant and up-to date technologies. Spaced repetition and chunking within the curriculum allows pupils to develop their recall of embedded knowledge and ensures that each year group works on an aspect of each the three areas of Computing. Sessions are adapted to meet the requirements of a specific cohort and lesson content is frequently reviewed by class teachers and the subject lead.</w:t>
            </w:r>
            <w:r w:rsidRPr="00774CFC">
              <w:rPr>
                <w:rFonts w:ascii="Arial" w:eastAsia="Times New Roman" w:hAnsi="Arial" w:cs="Arial"/>
                <w:color w:val="000000"/>
                <w:sz w:val="24"/>
                <w:szCs w:val="24"/>
                <w:lang w:eastAsia="en-GB"/>
              </w:rPr>
              <w:t> </w:t>
            </w:r>
          </w:p>
        </w:tc>
      </w:tr>
      <w:tr w:rsidR="00774CFC" w:rsidRPr="00774CFC" w:rsidTr="00774CFC">
        <w:tc>
          <w:tcPr>
            <w:tcW w:w="150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774CFC" w:rsidRPr="00774CFC" w:rsidRDefault="00774CFC" w:rsidP="00774CFC">
            <w:pPr>
              <w:spacing w:after="0" w:line="240" w:lineRule="auto"/>
              <w:jc w:val="center"/>
              <w:textAlignment w:val="top"/>
              <w:rPr>
                <w:rFonts w:ascii="Arial" w:eastAsia="Times New Roman" w:hAnsi="Arial" w:cs="Arial"/>
                <w:color w:val="000000"/>
                <w:sz w:val="24"/>
                <w:szCs w:val="24"/>
                <w:lang w:eastAsia="en-GB"/>
              </w:rPr>
            </w:pPr>
            <w:r w:rsidRPr="00774CFC">
              <w:rPr>
                <w:rFonts w:ascii="Calibri" w:eastAsia="Times New Roman" w:hAnsi="Calibri" w:cs="Calibri"/>
                <w:b/>
                <w:bCs/>
                <w:color w:val="000000"/>
                <w:sz w:val="34"/>
                <w:szCs w:val="34"/>
                <w:bdr w:val="none" w:sz="0" w:space="0" w:color="auto" w:frame="1"/>
                <w:lang w:eastAsia="en-GB"/>
              </w:rPr>
              <w:lastRenderedPageBreak/>
              <w:t>Impact</w:t>
            </w:r>
          </w:p>
        </w:tc>
      </w:tr>
      <w:tr w:rsidR="00774CFC" w:rsidRPr="00774CFC" w:rsidTr="00774CFC">
        <w:tc>
          <w:tcPr>
            <w:tcW w:w="150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Within Computing we encourage a creative and collaborative environment in which pupils can learn to express and challenge themselves. The success of the curriculum itself will be assessed via the analysis of yearly progress data, conducting regular pupil voice sessions, lesson observations and skills audits. This will then inform future adaptions of the schemes of work and help to ensure that progression is evident throughout school.  </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Arial" w:eastAsia="Times New Roman" w:hAnsi="Arial" w:cs="Arial"/>
                <w:color w:val="000000"/>
                <w:sz w:val="24"/>
                <w:szCs w:val="24"/>
                <w:lang w:eastAsia="en-GB"/>
              </w:rPr>
              <w:t> </w:t>
            </w:r>
          </w:p>
          <w:p w:rsidR="00774CFC" w:rsidRPr="00774CFC" w:rsidRDefault="00774CFC" w:rsidP="00774CFC">
            <w:pPr>
              <w:spacing w:after="0" w:line="240" w:lineRule="auto"/>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 xml:space="preserve">In order to demonstrate that we have accomplished our aims, pupils at </w:t>
            </w:r>
            <w:r>
              <w:rPr>
                <w:rFonts w:ascii="Calibri" w:eastAsia="Times New Roman" w:hAnsi="Calibri" w:cs="Calibri"/>
                <w:color w:val="000000"/>
                <w:sz w:val="24"/>
                <w:szCs w:val="24"/>
                <w:bdr w:val="none" w:sz="0" w:space="0" w:color="auto" w:frame="1"/>
                <w:lang w:eastAsia="en-GB"/>
              </w:rPr>
              <w:t>Holy Trinity</w:t>
            </w:r>
            <w:r w:rsidRPr="00774CFC">
              <w:rPr>
                <w:rFonts w:ascii="Calibri" w:eastAsia="Times New Roman" w:hAnsi="Calibri" w:cs="Calibri"/>
                <w:color w:val="000000"/>
                <w:sz w:val="24"/>
                <w:szCs w:val="24"/>
                <w:bdr w:val="none" w:sz="0" w:space="0" w:color="auto" w:frame="1"/>
                <w:lang w:eastAsia="en-GB"/>
              </w:rPr>
              <w:t xml:space="preserve"> Primary School should:</w:t>
            </w:r>
          </w:p>
          <w:p w:rsidR="00774CFC" w:rsidRPr="00774CFC" w:rsidRDefault="00774CFC" w:rsidP="00774CFC">
            <w:pPr>
              <w:numPr>
                <w:ilvl w:val="0"/>
                <w:numId w:val="3"/>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Be enthusiastic and confident in their approach towards Computing.</w:t>
            </w:r>
          </w:p>
          <w:p w:rsidR="00774CFC" w:rsidRPr="00774CFC" w:rsidRDefault="00774CFC" w:rsidP="00774CFC">
            <w:pPr>
              <w:numPr>
                <w:ilvl w:val="0"/>
                <w:numId w:val="3"/>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Present as competent and adaptable ‘Computational Thinkers’ who are able to use identified concepts and approaches in all of their learning.</w:t>
            </w:r>
          </w:p>
          <w:p w:rsidR="00774CFC" w:rsidRPr="00774CFC" w:rsidRDefault="00774CFC" w:rsidP="00774CFC">
            <w:pPr>
              <w:numPr>
                <w:ilvl w:val="0"/>
                <w:numId w:val="3"/>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Be able to identify the source of problems and work with perseverance to ‘debug’ them.</w:t>
            </w:r>
          </w:p>
          <w:p w:rsidR="00774CFC" w:rsidRPr="00774CFC" w:rsidRDefault="00774CFC" w:rsidP="00774CFC">
            <w:pPr>
              <w:numPr>
                <w:ilvl w:val="0"/>
                <w:numId w:val="3"/>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Create and evaluate their own project work.</w:t>
            </w:r>
          </w:p>
          <w:p w:rsidR="00774CFC" w:rsidRPr="00774CFC" w:rsidRDefault="00774CFC" w:rsidP="00774CFC">
            <w:pPr>
              <w:numPr>
                <w:ilvl w:val="0"/>
                <w:numId w:val="3"/>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Have a secure understanding of the positive applications and specific risks associated with a broad range of digital technology.</w:t>
            </w:r>
          </w:p>
          <w:p w:rsidR="00774CFC" w:rsidRPr="00774CFC" w:rsidRDefault="00774CFC" w:rsidP="00774CFC">
            <w:pPr>
              <w:numPr>
                <w:ilvl w:val="0"/>
                <w:numId w:val="3"/>
              </w:numPr>
              <w:spacing w:after="0" w:line="240" w:lineRule="auto"/>
              <w:ind w:left="0"/>
              <w:textAlignment w:val="top"/>
              <w:rPr>
                <w:rFonts w:ascii="Arial" w:eastAsia="Times New Roman" w:hAnsi="Arial" w:cs="Arial"/>
                <w:color w:val="000000"/>
                <w:sz w:val="24"/>
                <w:szCs w:val="24"/>
                <w:lang w:eastAsia="en-GB"/>
              </w:rPr>
            </w:pPr>
            <w:r w:rsidRPr="00774CFC">
              <w:rPr>
                <w:rFonts w:ascii="Calibri" w:eastAsia="Times New Roman" w:hAnsi="Calibri" w:cs="Calibri"/>
                <w:color w:val="000000"/>
                <w:sz w:val="24"/>
                <w:szCs w:val="24"/>
                <w:bdr w:val="none" w:sz="0" w:space="0" w:color="auto" w:frame="1"/>
                <w:lang w:eastAsia="en-GB"/>
              </w:rPr>
              <w:t>Transition to secondary school with a keen interest in the continued learning of this subject.</w:t>
            </w:r>
          </w:p>
        </w:tc>
      </w:tr>
    </w:tbl>
    <w:p w:rsidR="00E6500A" w:rsidRDefault="00431627"/>
    <w:sectPr w:rsidR="00E65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0431"/>
    <w:multiLevelType w:val="multilevel"/>
    <w:tmpl w:val="D63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DF29DD"/>
    <w:multiLevelType w:val="multilevel"/>
    <w:tmpl w:val="56E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3577AE"/>
    <w:multiLevelType w:val="multilevel"/>
    <w:tmpl w:val="29A2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FC"/>
    <w:rsid w:val="00431627"/>
    <w:rsid w:val="004A22D3"/>
    <w:rsid w:val="00693874"/>
    <w:rsid w:val="0073164C"/>
    <w:rsid w:val="00774CFC"/>
    <w:rsid w:val="00DD6A4F"/>
    <w:rsid w:val="00E52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AE60D-B08A-4E28-A0BB-54B8D462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CFC"/>
    <w:rPr>
      <w:b/>
      <w:bCs/>
    </w:rPr>
  </w:style>
  <w:style w:type="paragraph" w:styleId="BalloonText">
    <w:name w:val="Balloon Text"/>
    <w:basedOn w:val="Normal"/>
    <w:link w:val="BalloonTextChar"/>
    <w:uiPriority w:val="99"/>
    <w:semiHidden/>
    <w:unhideWhenUsed/>
    <w:rsid w:val="00E5282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5282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Dawson</dc:creator>
  <cp:keywords/>
  <dc:description/>
  <cp:lastModifiedBy>esaunders</cp:lastModifiedBy>
  <cp:revision>2</cp:revision>
  <cp:lastPrinted>2022-09-20T08:00:00Z</cp:lastPrinted>
  <dcterms:created xsi:type="dcterms:W3CDTF">2022-10-12T07:32:00Z</dcterms:created>
  <dcterms:modified xsi:type="dcterms:W3CDTF">2022-10-12T07:32:00Z</dcterms:modified>
</cp:coreProperties>
</file>