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95" w:rightFromText="45" w:vertAnchor="text"/>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774CFC" w:rsidRPr="00774CFC" w:rsidTr="00774CFC">
        <w:tc>
          <w:tcPr>
            <w:tcW w:w="15021"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774CFC" w:rsidRPr="00A83671" w:rsidRDefault="00774CFC" w:rsidP="00774CFC">
            <w:pPr>
              <w:spacing w:after="0" w:line="240" w:lineRule="auto"/>
              <w:jc w:val="center"/>
              <w:textAlignment w:val="top"/>
              <w:rPr>
                <w:rFonts w:ascii="Arial" w:eastAsia="Times New Roman" w:hAnsi="Arial" w:cs="Arial"/>
                <w:sz w:val="24"/>
                <w:szCs w:val="24"/>
                <w:lang w:eastAsia="en-GB"/>
              </w:rPr>
            </w:pPr>
            <w:r w:rsidRPr="00A83671">
              <w:rPr>
                <w:rFonts w:ascii="Calibri" w:eastAsia="Times New Roman" w:hAnsi="Calibri" w:cs="Calibri"/>
                <w:b/>
                <w:bCs/>
                <w:sz w:val="34"/>
                <w:szCs w:val="34"/>
                <w:bdr w:val="none" w:sz="0" w:space="0" w:color="auto" w:frame="1"/>
                <w:lang w:eastAsia="en-GB"/>
              </w:rPr>
              <w:t>Intent</w:t>
            </w:r>
          </w:p>
        </w:tc>
      </w:tr>
      <w:tr w:rsidR="00774CFC" w:rsidRPr="00774CFC" w:rsidTr="00774CFC">
        <w:tc>
          <w:tcPr>
            <w:tcW w:w="15021"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774CFC" w:rsidRPr="00A83671" w:rsidRDefault="00774CFC" w:rsidP="00774CFC">
            <w:pPr>
              <w:spacing w:after="0" w:line="240" w:lineRule="auto"/>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Within an ever changing and technological world, Holy Trinity Primary School understands and values the importance of teaching Computing from a young age. We acknowledge that future generations will rely heavily on their computational confidence and digital skills in order to support their progress within their chosen career paths.</w:t>
            </w:r>
          </w:p>
          <w:p w:rsidR="00774CFC" w:rsidRPr="00A83671" w:rsidRDefault="00774CFC" w:rsidP="00774CFC">
            <w:pPr>
              <w:spacing w:after="0" w:line="240" w:lineRule="auto"/>
              <w:textAlignment w:val="top"/>
              <w:rPr>
                <w:rFonts w:ascii="Arial" w:eastAsia="Times New Roman" w:hAnsi="Arial" w:cs="Arial"/>
                <w:sz w:val="24"/>
                <w:szCs w:val="24"/>
                <w:lang w:eastAsia="en-GB"/>
              </w:rPr>
            </w:pPr>
            <w:r w:rsidRPr="00A83671">
              <w:rPr>
                <w:rFonts w:ascii="Arial" w:eastAsia="Times New Roman" w:hAnsi="Arial" w:cs="Arial"/>
                <w:sz w:val="24"/>
                <w:szCs w:val="24"/>
                <w:lang w:eastAsia="en-GB"/>
              </w:rPr>
              <w:t> </w:t>
            </w:r>
          </w:p>
          <w:p w:rsidR="00774CFC" w:rsidRPr="00A83671" w:rsidRDefault="00774CFC" w:rsidP="00774CFC">
            <w:pPr>
              <w:spacing w:after="0" w:line="240" w:lineRule="auto"/>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Therefore, it is our school’s aim to equip children with the relevant skills and knowledge that is required to understand the three core areas of Computing (Computer Science, Information Technology and Digital Literacy) and to offer a broad and balanced approach to providing quality first teaching of this subject.</w:t>
            </w:r>
          </w:p>
          <w:p w:rsidR="00774CFC" w:rsidRPr="00A83671" w:rsidRDefault="00774CFC" w:rsidP="00774CFC">
            <w:pPr>
              <w:spacing w:after="0" w:line="240" w:lineRule="auto"/>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Computing is an integral part to a child’s education and everyday life. Therefore, we intend to support our pupils to access and understand the core princ</w:t>
            </w:r>
            <w:bookmarkStart w:id="0" w:name="_GoBack"/>
            <w:bookmarkEnd w:id="0"/>
            <w:r w:rsidRPr="00A83671">
              <w:rPr>
                <w:rFonts w:ascii="Calibri" w:eastAsia="Times New Roman" w:hAnsi="Calibri" w:cs="Calibri"/>
                <w:sz w:val="24"/>
                <w:szCs w:val="24"/>
                <w:bdr w:val="none" w:sz="0" w:space="0" w:color="auto" w:frame="1"/>
                <w:lang w:eastAsia="en-GB"/>
              </w:rPr>
              <w:t>iples of this subject through engaging and cross-curricular opportunities.  </w:t>
            </w:r>
          </w:p>
          <w:p w:rsidR="00774CFC" w:rsidRPr="00A83671" w:rsidRDefault="00774CFC" w:rsidP="00774CFC">
            <w:pPr>
              <w:spacing w:after="0" w:line="240" w:lineRule="auto"/>
              <w:textAlignment w:val="top"/>
              <w:rPr>
                <w:rFonts w:ascii="Arial" w:eastAsia="Times New Roman" w:hAnsi="Arial" w:cs="Arial"/>
                <w:sz w:val="24"/>
                <w:szCs w:val="24"/>
                <w:lang w:eastAsia="en-GB"/>
              </w:rPr>
            </w:pPr>
            <w:r w:rsidRPr="00A83671">
              <w:rPr>
                <w:rFonts w:ascii="Arial" w:eastAsia="Times New Roman" w:hAnsi="Arial" w:cs="Arial"/>
                <w:sz w:val="24"/>
                <w:szCs w:val="24"/>
                <w:lang w:eastAsia="en-GB"/>
              </w:rPr>
              <w:t> </w:t>
            </w:r>
          </w:p>
          <w:p w:rsidR="00774CFC" w:rsidRPr="00A83671" w:rsidRDefault="00774CFC" w:rsidP="00774CFC">
            <w:pPr>
              <w:spacing w:after="0" w:line="240" w:lineRule="auto"/>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The teaching objectives for Computing at Holy Trinity Primary School are:</w:t>
            </w:r>
          </w:p>
          <w:p w:rsidR="00774CFC" w:rsidRPr="00A83671" w:rsidRDefault="00774CFC" w:rsidP="00774CFC">
            <w:pPr>
              <w:numPr>
                <w:ilvl w:val="0"/>
                <w:numId w:val="1"/>
              </w:numPr>
              <w:spacing w:after="0" w:line="240" w:lineRule="auto"/>
              <w:ind w:left="0"/>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To instil an enthusiasm and appreciation of Computing via engaging and well-planned lessons, allowing children to use their skills to create and develop new ideas.</w:t>
            </w:r>
          </w:p>
          <w:p w:rsidR="00774CFC" w:rsidRPr="00A83671" w:rsidRDefault="00774CFC" w:rsidP="00774CFC">
            <w:pPr>
              <w:numPr>
                <w:ilvl w:val="0"/>
                <w:numId w:val="1"/>
              </w:numPr>
              <w:spacing w:after="0" w:line="240" w:lineRule="auto"/>
              <w:ind w:left="0"/>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To develop a scheme of work, in conjunction with the National Curriculum, which provides progression and a breadth of knowledge across all year groups.</w:t>
            </w:r>
          </w:p>
          <w:p w:rsidR="00774CFC" w:rsidRPr="00A83671" w:rsidRDefault="00774CFC" w:rsidP="00774CFC">
            <w:pPr>
              <w:numPr>
                <w:ilvl w:val="0"/>
                <w:numId w:val="1"/>
              </w:numPr>
              <w:spacing w:after="0" w:line="240" w:lineRule="auto"/>
              <w:ind w:left="0"/>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To ensure that teaching staff continue to access the opportunities to attend subject relevant CPD in order to deliver sessions with confidence and to help identify areas in which they can use computational skills within a  cross-curricular approach (as part of their termly topics).</w:t>
            </w:r>
          </w:p>
          <w:p w:rsidR="00774CFC" w:rsidRPr="00A83671" w:rsidRDefault="00774CFC" w:rsidP="00774CFC">
            <w:pPr>
              <w:numPr>
                <w:ilvl w:val="0"/>
                <w:numId w:val="1"/>
              </w:numPr>
              <w:spacing w:after="0" w:line="240" w:lineRule="auto"/>
              <w:ind w:left="0"/>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To identify real world examples and creative challenges in which pupils can explore and extend their understanding of the fundamental principles and concepts of Computing.</w:t>
            </w:r>
          </w:p>
          <w:p w:rsidR="00774CFC" w:rsidRPr="00A83671" w:rsidRDefault="00774CFC" w:rsidP="00774CFC">
            <w:pPr>
              <w:numPr>
                <w:ilvl w:val="0"/>
                <w:numId w:val="1"/>
              </w:numPr>
              <w:spacing w:after="0" w:line="240" w:lineRule="auto"/>
              <w:ind w:left="0"/>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To support children to develop and achieve as competent Computational Thinkers by integrating these core concepts and approaches across our whole school ethos.</w:t>
            </w:r>
          </w:p>
          <w:p w:rsidR="00774CFC" w:rsidRPr="00A83671" w:rsidRDefault="00774CFC" w:rsidP="00774CFC">
            <w:pPr>
              <w:numPr>
                <w:ilvl w:val="0"/>
                <w:numId w:val="1"/>
              </w:numPr>
              <w:spacing w:after="0" w:line="240" w:lineRule="auto"/>
              <w:ind w:left="0"/>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To ensure that pupils develop a respectful and responsible attitude towards using information and communication technology, especially with regards to their own and other’s safety.</w:t>
            </w:r>
          </w:p>
          <w:p w:rsidR="00774CFC" w:rsidRPr="00A83671" w:rsidRDefault="00774CFC" w:rsidP="00774CFC">
            <w:pPr>
              <w:numPr>
                <w:ilvl w:val="0"/>
                <w:numId w:val="1"/>
              </w:numPr>
              <w:spacing w:after="0" w:line="240" w:lineRule="auto"/>
              <w:ind w:left="0"/>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To provide a safe space in which pupils can navigate and interact with the digital world, whilst exploring their own personal expression and identity. </w:t>
            </w:r>
          </w:p>
          <w:p w:rsidR="00774CFC" w:rsidRPr="00A83671" w:rsidRDefault="00774CFC" w:rsidP="00774CFC">
            <w:pPr>
              <w:spacing w:after="0" w:line="240" w:lineRule="auto"/>
              <w:textAlignment w:val="top"/>
              <w:rPr>
                <w:rFonts w:ascii="Arial" w:eastAsia="Times New Roman" w:hAnsi="Arial" w:cs="Arial"/>
                <w:sz w:val="24"/>
                <w:szCs w:val="24"/>
                <w:lang w:eastAsia="en-GB"/>
              </w:rPr>
            </w:pPr>
            <w:r w:rsidRPr="00A83671">
              <w:rPr>
                <w:rFonts w:ascii="Arial" w:eastAsia="Times New Roman" w:hAnsi="Arial" w:cs="Arial"/>
                <w:sz w:val="24"/>
                <w:szCs w:val="24"/>
                <w:lang w:eastAsia="en-GB"/>
              </w:rPr>
              <w:t> </w:t>
            </w:r>
          </w:p>
        </w:tc>
      </w:tr>
      <w:tr w:rsidR="00774CFC" w:rsidRPr="00774CFC" w:rsidTr="00774CFC">
        <w:tc>
          <w:tcPr>
            <w:tcW w:w="15021"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774CFC" w:rsidRPr="00A83671" w:rsidRDefault="00774CFC" w:rsidP="00774CFC">
            <w:pPr>
              <w:spacing w:after="0" w:line="240" w:lineRule="auto"/>
              <w:jc w:val="center"/>
              <w:textAlignment w:val="top"/>
              <w:rPr>
                <w:rFonts w:ascii="Arial" w:eastAsia="Times New Roman" w:hAnsi="Arial" w:cs="Arial"/>
                <w:sz w:val="24"/>
                <w:szCs w:val="24"/>
                <w:lang w:eastAsia="en-GB"/>
              </w:rPr>
            </w:pPr>
            <w:r w:rsidRPr="00A83671">
              <w:rPr>
                <w:rFonts w:ascii="Calibri" w:eastAsia="Times New Roman" w:hAnsi="Calibri" w:cs="Calibri"/>
                <w:b/>
                <w:bCs/>
                <w:sz w:val="34"/>
                <w:szCs w:val="34"/>
                <w:bdr w:val="none" w:sz="0" w:space="0" w:color="auto" w:frame="1"/>
                <w:lang w:eastAsia="en-GB"/>
              </w:rPr>
              <w:t>Implementation</w:t>
            </w:r>
          </w:p>
        </w:tc>
      </w:tr>
      <w:tr w:rsidR="00774CFC" w:rsidRPr="00774CFC" w:rsidTr="00774CFC">
        <w:tc>
          <w:tcPr>
            <w:tcW w:w="15021"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774CFC" w:rsidRPr="00A83671" w:rsidRDefault="00774CFC" w:rsidP="00774CFC">
            <w:pPr>
              <w:spacing w:after="0" w:line="240" w:lineRule="auto"/>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In order to achieve the outlined intentions, the Computing curriculum is continuously reviewed through monitoring and evaluation by the Subject Leader and Senior Leadership Team.  Teachers demonstrate a high level of enthusiasm for the subject content and their expectations of the pupils are driven by the subject progression grids. These have been written with the three core areas of Computing in mind:</w:t>
            </w:r>
          </w:p>
          <w:p w:rsidR="00774CFC" w:rsidRPr="00A83671" w:rsidRDefault="00774CFC" w:rsidP="00774CFC">
            <w:pPr>
              <w:spacing w:after="0" w:line="240" w:lineRule="auto"/>
              <w:textAlignment w:val="top"/>
              <w:rPr>
                <w:rFonts w:ascii="Arial" w:eastAsia="Times New Roman" w:hAnsi="Arial" w:cs="Arial"/>
                <w:sz w:val="24"/>
                <w:szCs w:val="24"/>
                <w:lang w:eastAsia="en-GB"/>
              </w:rPr>
            </w:pPr>
            <w:r w:rsidRPr="00A83671">
              <w:rPr>
                <w:rFonts w:ascii="Arial" w:eastAsia="Times New Roman" w:hAnsi="Arial" w:cs="Arial"/>
                <w:sz w:val="24"/>
                <w:szCs w:val="24"/>
                <w:lang w:eastAsia="en-GB"/>
              </w:rPr>
              <w:t> </w:t>
            </w:r>
          </w:p>
          <w:p w:rsidR="00774CFC" w:rsidRPr="00A83671" w:rsidRDefault="00774CFC" w:rsidP="00774CFC">
            <w:pPr>
              <w:numPr>
                <w:ilvl w:val="0"/>
                <w:numId w:val="2"/>
              </w:numPr>
              <w:spacing w:after="0" w:line="240" w:lineRule="auto"/>
              <w:ind w:left="0"/>
              <w:textAlignment w:val="top"/>
              <w:rPr>
                <w:rFonts w:ascii="Arial" w:eastAsia="Times New Roman" w:hAnsi="Arial" w:cs="Arial"/>
                <w:sz w:val="24"/>
                <w:szCs w:val="24"/>
                <w:lang w:eastAsia="en-GB"/>
              </w:rPr>
            </w:pPr>
            <w:r w:rsidRPr="00A83671">
              <w:rPr>
                <w:rFonts w:ascii="Calibri" w:eastAsia="Times New Roman" w:hAnsi="Calibri" w:cs="Calibri"/>
                <w:b/>
                <w:bCs/>
                <w:sz w:val="24"/>
                <w:szCs w:val="24"/>
                <w:bdr w:val="none" w:sz="0" w:space="0" w:color="auto" w:frame="1"/>
                <w:lang w:eastAsia="en-GB"/>
              </w:rPr>
              <w:t>Computer Science</w:t>
            </w:r>
            <w:r w:rsidRPr="00A83671">
              <w:rPr>
                <w:rFonts w:ascii="Calibri" w:eastAsia="Times New Roman" w:hAnsi="Calibri" w:cs="Calibri"/>
                <w:sz w:val="24"/>
                <w:szCs w:val="24"/>
                <w:bdr w:val="none" w:sz="0" w:space="0" w:color="auto" w:frame="1"/>
                <w:lang w:eastAsia="en-GB"/>
              </w:rPr>
              <w:t> – the understanding of coding and programming across a range of physical devices and digital resources.</w:t>
            </w:r>
          </w:p>
          <w:p w:rsidR="00774CFC" w:rsidRPr="00A83671" w:rsidRDefault="00774CFC" w:rsidP="00774CFC">
            <w:pPr>
              <w:numPr>
                <w:ilvl w:val="0"/>
                <w:numId w:val="2"/>
              </w:numPr>
              <w:spacing w:after="0" w:line="240" w:lineRule="auto"/>
              <w:ind w:left="0"/>
              <w:textAlignment w:val="top"/>
              <w:rPr>
                <w:rFonts w:ascii="Arial" w:eastAsia="Times New Roman" w:hAnsi="Arial" w:cs="Arial"/>
                <w:sz w:val="24"/>
                <w:szCs w:val="24"/>
                <w:lang w:eastAsia="en-GB"/>
              </w:rPr>
            </w:pPr>
            <w:r w:rsidRPr="00A83671">
              <w:rPr>
                <w:rFonts w:ascii="Calibri" w:eastAsia="Times New Roman" w:hAnsi="Calibri" w:cs="Calibri"/>
                <w:b/>
                <w:bCs/>
                <w:sz w:val="24"/>
                <w:szCs w:val="24"/>
                <w:bdr w:val="none" w:sz="0" w:space="0" w:color="auto" w:frame="1"/>
                <w:lang w:eastAsia="en-GB"/>
              </w:rPr>
              <w:t>Information Technology </w:t>
            </w:r>
            <w:r w:rsidRPr="00A83671">
              <w:rPr>
                <w:rFonts w:ascii="Calibri" w:eastAsia="Times New Roman" w:hAnsi="Calibri" w:cs="Calibri"/>
                <w:sz w:val="24"/>
                <w:szCs w:val="24"/>
                <w:bdr w:val="none" w:sz="0" w:space="0" w:color="auto" w:frame="1"/>
                <w:lang w:eastAsia="en-GB"/>
              </w:rPr>
              <w:t>– the range of skills required to operate and manipulate specific programs, systems, and content.</w:t>
            </w:r>
          </w:p>
          <w:p w:rsidR="00774CFC" w:rsidRPr="00A83671" w:rsidRDefault="00774CFC" w:rsidP="00774CFC">
            <w:pPr>
              <w:numPr>
                <w:ilvl w:val="0"/>
                <w:numId w:val="2"/>
              </w:numPr>
              <w:spacing w:after="0" w:line="240" w:lineRule="auto"/>
              <w:ind w:left="0"/>
              <w:textAlignment w:val="top"/>
              <w:rPr>
                <w:rFonts w:ascii="Arial" w:eastAsia="Times New Roman" w:hAnsi="Arial" w:cs="Arial"/>
                <w:sz w:val="24"/>
                <w:szCs w:val="24"/>
                <w:lang w:eastAsia="en-GB"/>
              </w:rPr>
            </w:pPr>
            <w:r w:rsidRPr="00A83671">
              <w:rPr>
                <w:rFonts w:ascii="Calibri" w:eastAsia="Times New Roman" w:hAnsi="Calibri" w:cs="Calibri"/>
                <w:b/>
                <w:bCs/>
                <w:sz w:val="24"/>
                <w:szCs w:val="24"/>
                <w:bdr w:val="none" w:sz="0" w:space="0" w:color="auto" w:frame="1"/>
                <w:lang w:eastAsia="en-GB"/>
              </w:rPr>
              <w:t>Digital Literacy </w:t>
            </w:r>
            <w:r w:rsidRPr="00A83671">
              <w:rPr>
                <w:rFonts w:ascii="Calibri" w:eastAsia="Times New Roman" w:hAnsi="Calibri" w:cs="Calibri"/>
                <w:sz w:val="24"/>
                <w:szCs w:val="24"/>
                <w:bdr w:val="none" w:sz="0" w:space="0" w:color="auto" w:frame="1"/>
                <w:lang w:eastAsia="en-GB"/>
              </w:rPr>
              <w:t>– the knowledge required to use technology safely and to evaluate and react to any potential risks of the online/digital world. </w:t>
            </w:r>
          </w:p>
          <w:p w:rsidR="00774CFC" w:rsidRPr="00A83671" w:rsidRDefault="00774CFC" w:rsidP="00774CFC">
            <w:pPr>
              <w:spacing w:after="0" w:line="240" w:lineRule="auto"/>
              <w:ind w:left="720"/>
              <w:textAlignment w:val="top"/>
              <w:rPr>
                <w:rFonts w:ascii="Arial" w:eastAsia="Times New Roman" w:hAnsi="Arial" w:cs="Arial"/>
                <w:sz w:val="24"/>
                <w:szCs w:val="24"/>
                <w:lang w:eastAsia="en-GB"/>
              </w:rPr>
            </w:pPr>
            <w:r w:rsidRPr="00A83671">
              <w:rPr>
                <w:rFonts w:ascii="Arial" w:eastAsia="Times New Roman" w:hAnsi="Arial" w:cs="Arial"/>
                <w:sz w:val="24"/>
                <w:szCs w:val="24"/>
                <w:lang w:eastAsia="en-GB"/>
              </w:rPr>
              <w:lastRenderedPageBreak/>
              <w:t> </w:t>
            </w:r>
          </w:p>
          <w:p w:rsidR="00774CFC" w:rsidRPr="00A83671" w:rsidRDefault="00774CFC" w:rsidP="00774CFC">
            <w:pPr>
              <w:spacing w:after="0" w:line="240" w:lineRule="auto"/>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The National Curriculum provides the basis for the progression grids and this content is then supplemented by additional resource banks, such as;</w:t>
            </w:r>
            <w:r w:rsidR="00DD6A4F" w:rsidRPr="00A83671">
              <w:rPr>
                <w:rFonts w:ascii="Calibri" w:eastAsia="Times New Roman" w:hAnsi="Calibri" w:cs="Calibri"/>
                <w:sz w:val="24"/>
                <w:szCs w:val="24"/>
                <w:bdr w:val="none" w:sz="0" w:space="0" w:color="auto" w:frame="1"/>
                <w:lang w:eastAsia="en-GB"/>
              </w:rPr>
              <w:t xml:space="preserve"> Teach Computing</w:t>
            </w:r>
            <w:r w:rsidRPr="00A83671">
              <w:rPr>
                <w:rFonts w:ascii="Calibri" w:eastAsia="Times New Roman" w:hAnsi="Calibri" w:cs="Calibri"/>
                <w:sz w:val="24"/>
                <w:szCs w:val="24"/>
                <w:bdr w:val="none" w:sz="0" w:space="0" w:color="auto" w:frame="1"/>
                <w:lang w:eastAsia="en-GB"/>
              </w:rPr>
              <w:t xml:space="preserve"> NCCE, STEM, Education for a Connected World, Scratch, </w:t>
            </w:r>
            <w:r w:rsidR="00957A01" w:rsidRPr="00A83671">
              <w:rPr>
                <w:rFonts w:ascii="Calibri" w:eastAsia="Times New Roman" w:hAnsi="Calibri" w:cs="Calibri"/>
                <w:sz w:val="24"/>
                <w:szCs w:val="24"/>
                <w:bdr w:val="none" w:sz="0" w:space="0" w:color="auto" w:frame="1"/>
                <w:lang w:eastAsia="en-GB"/>
              </w:rPr>
              <w:t xml:space="preserve">Scratch </w:t>
            </w:r>
            <w:proofErr w:type="spellStart"/>
            <w:r w:rsidR="00957A01" w:rsidRPr="00A83671">
              <w:rPr>
                <w:rFonts w:ascii="Calibri" w:eastAsia="Times New Roman" w:hAnsi="Calibri" w:cs="Calibri"/>
                <w:sz w:val="24"/>
                <w:szCs w:val="24"/>
                <w:bdr w:val="none" w:sz="0" w:space="0" w:color="auto" w:frame="1"/>
                <w:lang w:eastAsia="en-GB"/>
              </w:rPr>
              <w:t>jr</w:t>
            </w:r>
            <w:proofErr w:type="spellEnd"/>
            <w:r w:rsidR="00957A01" w:rsidRPr="00A83671">
              <w:rPr>
                <w:rFonts w:ascii="Calibri" w:eastAsia="Times New Roman" w:hAnsi="Calibri" w:cs="Calibri"/>
                <w:sz w:val="24"/>
                <w:szCs w:val="24"/>
                <w:bdr w:val="none" w:sz="0" w:space="0" w:color="auto" w:frame="1"/>
                <w:lang w:eastAsia="en-GB"/>
              </w:rPr>
              <w:t xml:space="preserve">, </w:t>
            </w:r>
            <w:proofErr w:type="spellStart"/>
            <w:r w:rsidR="00957A01" w:rsidRPr="00A83671">
              <w:rPr>
                <w:rFonts w:ascii="Calibri" w:eastAsia="Times New Roman" w:hAnsi="Calibri" w:cs="Calibri"/>
                <w:sz w:val="24"/>
                <w:szCs w:val="24"/>
                <w:bdr w:val="none" w:sz="0" w:space="0" w:color="auto" w:frame="1"/>
                <w:lang w:eastAsia="en-GB"/>
              </w:rPr>
              <w:t>Tinkercad</w:t>
            </w:r>
            <w:proofErr w:type="spellEnd"/>
            <w:r w:rsidR="00957A01" w:rsidRPr="00A83671">
              <w:rPr>
                <w:rFonts w:ascii="Calibri" w:eastAsia="Times New Roman" w:hAnsi="Calibri" w:cs="Calibri"/>
                <w:sz w:val="24"/>
                <w:szCs w:val="24"/>
                <w:bdr w:val="none" w:sz="0" w:space="0" w:color="auto" w:frame="1"/>
                <w:lang w:eastAsia="en-GB"/>
              </w:rPr>
              <w:t>, Audacity, J2DATA,and Crumbles</w:t>
            </w:r>
            <w:r w:rsidRPr="00A83671">
              <w:rPr>
                <w:rFonts w:ascii="Calibri" w:eastAsia="Times New Roman" w:hAnsi="Calibri" w:cs="Calibri"/>
                <w:sz w:val="24"/>
                <w:szCs w:val="24"/>
                <w:bdr w:val="none" w:sz="0" w:space="0" w:color="auto" w:frame="1"/>
                <w:lang w:eastAsia="en-GB"/>
              </w:rPr>
              <w:t>. We also participate</w:t>
            </w:r>
            <w:r w:rsidR="00E5282D" w:rsidRPr="00A83671">
              <w:rPr>
                <w:rFonts w:ascii="Calibri" w:eastAsia="Times New Roman" w:hAnsi="Calibri" w:cs="Calibri"/>
                <w:sz w:val="24"/>
                <w:szCs w:val="24"/>
                <w:bdr w:val="none" w:sz="0" w:space="0" w:color="auto" w:frame="1"/>
                <w:lang w:eastAsia="en-GB"/>
              </w:rPr>
              <w:t xml:space="preserve"> in ‘Internet Safety Day</w:t>
            </w:r>
            <w:r w:rsidRPr="00A83671">
              <w:rPr>
                <w:rFonts w:ascii="Calibri" w:eastAsia="Times New Roman" w:hAnsi="Calibri" w:cs="Calibri"/>
                <w:sz w:val="24"/>
                <w:szCs w:val="24"/>
                <w:bdr w:val="none" w:sz="0" w:space="0" w:color="auto" w:frame="1"/>
                <w:lang w:eastAsia="en-GB"/>
              </w:rPr>
              <w:t xml:space="preserve">’ </w:t>
            </w:r>
            <w:r w:rsidR="00DD6A4F" w:rsidRPr="00A83671">
              <w:rPr>
                <w:rFonts w:ascii="Calibri" w:eastAsia="Times New Roman" w:hAnsi="Calibri" w:cs="Calibri"/>
                <w:sz w:val="24"/>
                <w:szCs w:val="24"/>
                <w:bdr w:val="none" w:sz="0" w:space="0" w:color="auto" w:frame="1"/>
                <w:lang w:eastAsia="en-GB"/>
              </w:rPr>
              <w:t xml:space="preserve">(February 7th 2023) </w:t>
            </w:r>
            <w:r w:rsidRPr="00A83671">
              <w:rPr>
                <w:rFonts w:ascii="Calibri" w:eastAsia="Times New Roman" w:hAnsi="Calibri" w:cs="Calibri"/>
                <w:sz w:val="24"/>
                <w:szCs w:val="24"/>
                <w:bdr w:val="none" w:sz="0" w:space="0" w:color="auto" w:frame="1"/>
                <w:lang w:eastAsia="en-GB"/>
              </w:rPr>
              <w:t>in which each class is provided with age appropriate texts and tasks. Cross-curricular opportunities are identified in order to ascertain links between termly topics and to ensure that Computing is not just seen as a standalone area. Staff are encouraged to share any gaps in their knowledge and skill sets to inform appropriate and individualised training/CPD.</w:t>
            </w:r>
          </w:p>
          <w:p w:rsidR="00774CFC" w:rsidRPr="00A83671" w:rsidRDefault="00774CFC" w:rsidP="00774CFC">
            <w:pPr>
              <w:spacing w:after="0" w:line="240" w:lineRule="auto"/>
              <w:textAlignment w:val="top"/>
              <w:rPr>
                <w:rFonts w:ascii="Arial" w:eastAsia="Times New Roman" w:hAnsi="Arial" w:cs="Arial"/>
                <w:sz w:val="24"/>
                <w:szCs w:val="24"/>
                <w:lang w:eastAsia="en-GB"/>
              </w:rPr>
            </w:pPr>
            <w:r w:rsidRPr="00A83671">
              <w:rPr>
                <w:rFonts w:ascii="Arial" w:eastAsia="Times New Roman" w:hAnsi="Arial" w:cs="Arial"/>
                <w:sz w:val="24"/>
                <w:szCs w:val="24"/>
                <w:lang w:eastAsia="en-GB"/>
              </w:rPr>
              <w:t> </w:t>
            </w:r>
          </w:p>
          <w:p w:rsidR="00774CFC" w:rsidRPr="00A83671" w:rsidRDefault="00774CFC" w:rsidP="00957A01">
            <w:pPr>
              <w:spacing w:after="0" w:line="240" w:lineRule="auto"/>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In our teaching of Computing we endeavour to expose students to a variety of software, programs, and equipment in order to offer a range of appropriate challenges and experiences.  Staff are provided with selected devices which they can explore within their classrooms and feedback from LA subject lead meetings is shared to ensure that we are using relevant and up-to date technologies. Spaced repetition and chunking within the curriculum allows pupils to develop their recall of embedded knowledge and ensures that each year group works on an aspect of each the three areas of Computing. Sessions are adapted to meet the requirements of a specific cohort.</w:t>
            </w:r>
            <w:r w:rsidRPr="00A83671">
              <w:rPr>
                <w:rFonts w:ascii="Arial" w:eastAsia="Times New Roman" w:hAnsi="Arial" w:cs="Arial"/>
                <w:sz w:val="24"/>
                <w:szCs w:val="24"/>
                <w:lang w:eastAsia="en-GB"/>
              </w:rPr>
              <w:t> </w:t>
            </w:r>
          </w:p>
        </w:tc>
      </w:tr>
      <w:tr w:rsidR="00774CFC" w:rsidRPr="00774CFC" w:rsidTr="00774CFC">
        <w:tc>
          <w:tcPr>
            <w:tcW w:w="15021"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774CFC" w:rsidRPr="00A83671" w:rsidRDefault="00774CFC" w:rsidP="00774CFC">
            <w:pPr>
              <w:spacing w:after="0" w:line="240" w:lineRule="auto"/>
              <w:jc w:val="center"/>
              <w:textAlignment w:val="top"/>
              <w:rPr>
                <w:rFonts w:ascii="Arial" w:eastAsia="Times New Roman" w:hAnsi="Arial" w:cs="Arial"/>
                <w:sz w:val="24"/>
                <w:szCs w:val="24"/>
                <w:lang w:eastAsia="en-GB"/>
              </w:rPr>
            </w:pPr>
            <w:r w:rsidRPr="00A83671">
              <w:rPr>
                <w:rFonts w:ascii="Calibri" w:eastAsia="Times New Roman" w:hAnsi="Calibri" w:cs="Calibri"/>
                <w:b/>
                <w:bCs/>
                <w:sz w:val="34"/>
                <w:szCs w:val="34"/>
                <w:bdr w:val="none" w:sz="0" w:space="0" w:color="auto" w:frame="1"/>
                <w:lang w:eastAsia="en-GB"/>
              </w:rPr>
              <w:lastRenderedPageBreak/>
              <w:t>Impact</w:t>
            </w:r>
          </w:p>
        </w:tc>
      </w:tr>
      <w:tr w:rsidR="00774CFC" w:rsidRPr="00774CFC" w:rsidTr="00774CFC">
        <w:tc>
          <w:tcPr>
            <w:tcW w:w="15021"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774CFC" w:rsidRPr="00A83671" w:rsidRDefault="00774CFC" w:rsidP="00774CFC">
            <w:pPr>
              <w:spacing w:after="0" w:line="240" w:lineRule="auto"/>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Within Computing we encourage a creative and collaborative environment in which pupils can learn to express and challenge themselves. The success of the curriculum itself will be assessed via the analysis of yearly progress data, conducting regular pupil voice sessions, lesson observations and skills audits. This will then inform future adaptions of the schemes of work and help to ensure that progression is evident throughout school.  </w:t>
            </w:r>
          </w:p>
          <w:p w:rsidR="00774CFC" w:rsidRPr="00A83671" w:rsidRDefault="00774CFC" w:rsidP="00774CFC">
            <w:pPr>
              <w:spacing w:after="0" w:line="240" w:lineRule="auto"/>
              <w:textAlignment w:val="top"/>
              <w:rPr>
                <w:rFonts w:ascii="Arial" w:eastAsia="Times New Roman" w:hAnsi="Arial" w:cs="Arial"/>
                <w:sz w:val="24"/>
                <w:szCs w:val="24"/>
                <w:lang w:eastAsia="en-GB"/>
              </w:rPr>
            </w:pPr>
            <w:r w:rsidRPr="00A83671">
              <w:rPr>
                <w:rFonts w:ascii="Arial" w:eastAsia="Times New Roman" w:hAnsi="Arial" w:cs="Arial"/>
                <w:sz w:val="24"/>
                <w:szCs w:val="24"/>
                <w:lang w:eastAsia="en-GB"/>
              </w:rPr>
              <w:t> </w:t>
            </w:r>
          </w:p>
          <w:p w:rsidR="00774CFC" w:rsidRPr="00A83671" w:rsidRDefault="00774CFC" w:rsidP="00774CFC">
            <w:pPr>
              <w:spacing w:after="0" w:line="240" w:lineRule="auto"/>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In order to demonstrate that we have accomplished our aims, pupils at Holy Trinity Primary School should:</w:t>
            </w:r>
          </w:p>
          <w:p w:rsidR="00774CFC" w:rsidRPr="00A83671" w:rsidRDefault="00774CFC" w:rsidP="00774CFC">
            <w:pPr>
              <w:numPr>
                <w:ilvl w:val="0"/>
                <w:numId w:val="3"/>
              </w:numPr>
              <w:spacing w:after="0" w:line="240" w:lineRule="auto"/>
              <w:ind w:left="0"/>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Be enthusiastic and confident in their approach towards Computing.</w:t>
            </w:r>
          </w:p>
          <w:p w:rsidR="00774CFC" w:rsidRPr="00A83671" w:rsidRDefault="00774CFC" w:rsidP="00774CFC">
            <w:pPr>
              <w:numPr>
                <w:ilvl w:val="0"/>
                <w:numId w:val="3"/>
              </w:numPr>
              <w:spacing w:after="0" w:line="240" w:lineRule="auto"/>
              <w:ind w:left="0"/>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Present as competent and adaptable ‘Computational Thinkers’ who are able to use identified concepts and approaches in all of their learning.</w:t>
            </w:r>
          </w:p>
          <w:p w:rsidR="00774CFC" w:rsidRPr="00A83671" w:rsidRDefault="00774CFC" w:rsidP="00774CFC">
            <w:pPr>
              <w:numPr>
                <w:ilvl w:val="0"/>
                <w:numId w:val="3"/>
              </w:numPr>
              <w:spacing w:after="0" w:line="240" w:lineRule="auto"/>
              <w:ind w:left="0"/>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Be able to identify the source of problems and work with perseverance to ‘debug’ them.</w:t>
            </w:r>
          </w:p>
          <w:p w:rsidR="00774CFC" w:rsidRPr="00A83671" w:rsidRDefault="00774CFC" w:rsidP="00774CFC">
            <w:pPr>
              <w:numPr>
                <w:ilvl w:val="0"/>
                <w:numId w:val="3"/>
              </w:numPr>
              <w:spacing w:after="0" w:line="240" w:lineRule="auto"/>
              <w:ind w:left="0"/>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Create and evaluate their own project work.</w:t>
            </w:r>
          </w:p>
          <w:p w:rsidR="00774CFC" w:rsidRPr="00A83671" w:rsidRDefault="00774CFC" w:rsidP="00774CFC">
            <w:pPr>
              <w:numPr>
                <w:ilvl w:val="0"/>
                <w:numId w:val="3"/>
              </w:numPr>
              <w:spacing w:after="0" w:line="240" w:lineRule="auto"/>
              <w:ind w:left="0"/>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Have a secure understanding of the positive applications and specific risks associated with a broad range of digital technology.</w:t>
            </w:r>
          </w:p>
          <w:p w:rsidR="00774CFC" w:rsidRPr="00A83671" w:rsidRDefault="00774CFC" w:rsidP="00774CFC">
            <w:pPr>
              <w:numPr>
                <w:ilvl w:val="0"/>
                <w:numId w:val="3"/>
              </w:numPr>
              <w:spacing w:after="0" w:line="240" w:lineRule="auto"/>
              <w:ind w:left="0"/>
              <w:textAlignment w:val="top"/>
              <w:rPr>
                <w:rFonts w:ascii="Arial" w:eastAsia="Times New Roman" w:hAnsi="Arial" w:cs="Arial"/>
                <w:sz w:val="24"/>
                <w:szCs w:val="24"/>
                <w:lang w:eastAsia="en-GB"/>
              </w:rPr>
            </w:pPr>
            <w:r w:rsidRPr="00A83671">
              <w:rPr>
                <w:rFonts w:ascii="Calibri" w:eastAsia="Times New Roman" w:hAnsi="Calibri" w:cs="Calibri"/>
                <w:sz w:val="24"/>
                <w:szCs w:val="24"/>
                <w:bdr w:val="none" w:sz="0" w:space="0" w:color="auto" w:frame="1"/>
                <w:lang w:eastAsia="en-GB"/>
              </w:rPr>
              <w:t>Transition to secondary school with a keen interest in the continued learning of this subject.</w:t>
            </w:r>
          </w:p>
        </w:tc>
      </w:tr>
    </w:tbl>
    <w:p w:rsidR="00E6500A" w:rsidRDefault="00A83671"/>
    <w:sectPr w:rsidR="00E65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70431"/>
    <w:multiLevelType w:val="multilevel"/>
    <w:tmpl w:val="D630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DF29DD"/>
    <w:multiLevelType w:val="multilevel"/>
    <w:tmpl w:val="56EE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3577AE"/>
    <w:multiLevelType w:val="multilevel"/>
    <w:tmpl w:val="29A2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FC"/>
    <w:rsid w:val="004A22D3"/>
    <w:rsid w:val="00693874"/>
    <w:rsid w:val="0073164C"/>
    <w:rsid w:val="00774CFC"/>
    <w:rsid w:val="00957A01"/>
    <w:rsid w:val="00A83671"/>
    <w:rsid w:val="00DD6A4F"/>
    <w:rsid w:val="00E52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AE60D-B08A-4E28-A0BB-54B8D462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C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CFC"/>
    <w:rPr>
      <w:b/>
      <w:bCs/>
    </w:rPr>
  </w:style>
  <w:style w:type="paragraph" w:styleId="BalloonText">
    <w:name w:val="Balloon Text"/>
    <w:basedOn w:val="Normal"/>
    <w:link w:val="BalloonTextChar"/>
    <w:uiPriority w:val="99"/>
    <w:semiHidden/>
    <w:unhideWhenUsed/>
    <w:rsid w:val="00E5282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5282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Dawson</dc:creator>
  <cp:keywords/>
  <dc:description/>
  <cp:lastModifiedBy>Jo Deacon</cp:lastModifiedBy>
  <cp:revision>5</cp:revision>
  <cp:lastPrinted>2022-09-20T08:00:00Z</cp:lastPrinted>
  <dcterms:created xsi:type="dcterms:W3CDTF">2022-09-20T07:59:00Z</dcterms:created>
  <dcterms:modified xsi:type="dcterms:W3CDTF">2024-09-02T14:17:00Z</dcterms:modified>
</cp:coreProperties>
</file>